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9" w:rsidRPr="00957B39" w:rsidRDefault="00957B39" w:rsidP="00957B39">
      <w:pPr>
        <w:spacing w:before="100" w:beforeAutospacing="1" w:after="100" w:afterAutospacing="1" w:line="720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proofErr w:type="spellStart"/>
      <w:r w:rsidRPr="00957B39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Thyssenkrupp</w:t>
      </w:r>
      <w:proofErr w:type="spellEnd"/>
      <w:r w:rsidRPr="00957B39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et Tata </w:t>
      </w:r>
      <w:proofErr w:type="spellStart"/>
      <w:r w:rsidRPr="00957B39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Steel</w:t>
      </w:r>
      <w:proofErr w:type="spellEnd"/>
      <w:r w:rsidRPr="00957B39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proches d'un accord sur leur JV</w:t>
      </w:r>
    </w:p>
    <w:p w:rsidR="00957B39" w:rsidRPr="00957B39" w:rsidRDefault="00957B39" w:rsidP="00957B39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957B39">
        <w:rPr>
          <w:rFonts w:eastAsia="Times New Roman" w:cstheme="minorHAnsi"/>
          <w:sz w:val="24"/>
          <w:szCs w:val="24"/>
          <w:lang w:eastAsia="fr-BE"/>
        </w:rPr>
        <w:t> </w:t>
      </w:r>
    </w:p>
    <w:p w:rsidR="00957B39" w:rsidRPr="00957B39" w:rsidRDefault="00957B39" w:rsidP="00957B39">
      <w:pPr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fr-BE"/>
        </w:rPr>
      </w:pPr>
      <w:r w:rsidRPr="00957B39">
        <w:rPr>
          <w:rFonts w:eastAsia="Times New Roman" w:cstheme="minorHAnsi"/>
          <w:sz w:val="24"/>
          <w:szCs w:val="24"/>
          <w:lang w:eastAsia="fr-BE"/>
        </w:rPr>
        <w:t xml:space="preserve">L'allemand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Thyssenkrupp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et l'indien Tata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Steel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sont sur le point de décider qui prendra la direction de leur future coentreprise européenne dans l'acier, ont dit à Reuters quatre sources proches du dossier.</w:t>
      </w:r>
    </w:p>
    <w:p w:rsidR="00957B39" w:rsidRPr="00957B39" w:rsidRDefault="00957B39" w:rsidP="00957B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957B39">
        <w:rPr>
          <w:rFonts w:eastAsia="Times New Roman" w:cstheme="minorHAnsi"/>
          <w:sz w:val="24"/>
          <w:szCs w:val="24"/>
          <w:lang w:eastAsia="fr-BE"/>
        </w:rPr>
        <w:t>Les deux groupes industriels sont de grands producteurs intégrés d'acier laminé au carbone et d'acier magnétique, dotés de sites de production importants en </w:t>
      </w:r>
      <w:hyperlink r:id="rId5" w:tgtFrame="" w:tooltip="Toute l'information économique et industrielle en Allemagne" w:history="1">
        <w:r w:rsidRPr="00957B39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Allemagne</w:t>
        </w:r>
      </w:hyperlink>
      <w:r w:rsidRPr="00957B39">
        <w:rPr>
          <w:rFonts w:eastAsia="Times New Roman" w:cstheme="minorHAnsi"/>
          <w:sz w:val="24"/>
          <w:szCs w:val="24"/>
          <w:lang w:eastAsia="fr-BE"/>
        </w:rPr>
        <w:t xml:space="preserve">, aux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Pays?Bas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et au Royaume-Uni.</w:t>
      </w:r>
      <w:r>
        <w:rPr>
          <w:rFonts w:eastAsia="Times New Roman" w:cstheme="minorHAnsi"/>
          <w:sz w:val="24"/>
          <w:szCs w:val="24"/>
          <w:lang w:eastAsia="fr-BE"/>
        </w:rPr>
        <w:br/>
      </w:r>
      <w:r w:rsidRPr="00957B39">
        <w:rPr>
          <w:rFonts w:eastAsia="Times New Roman" w:cstheme="minorHAnsi"/>
          <w:sz w:val="24"/>
          <w:szCs w:val="24"/>
          <w:lang w:eastAsia="fr-BE"/>
        </w:rPr>
        <w:t>Ce rapprochement envisagé entre la branche européenne de 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fldChar w:fldCharType="begin"/>
      </w:r>
      <w:r w:rsidRPr="00957B39">
        <w:rPr>
          <w:rFonts w:eastAsia="Times New Roman" w:cstheme="minorHAnsi"/>
          <w:sz w:val="24"/>
          <w:szCs w:val="24"/>
          <w:lang w:eastAsia="fr-BE"/>
        </w:rPr>
        <w:instrText xml:space="preserve"> HYPERLINK "https://www.usinenouvelle.com/tata/" \o "Toutes les infos sur le groupe industriel indien Tata" \t "" </w:instrText>
      </w:r>
      <w:r w:rsidRPr="00957B39">
        <w:rPr>
          <w:rFonts w:eastAsia="Times New Roman" w:cstheme="minorHAnsi"/>
          <w:sz w:val="24"/>
          <w:szCs w:val="24"/>
          <w:lang w:eastAsia="fr-BE"/>
        </w:rPr>
        <w:fldChar w:fldCharType="separate"/>
      </w:r>
      <w:r w:rsidRPr="00957B39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Tata</w:t>
      </w:r>
      <w:r w:rsidRPr="00957B39">
        <w:rPr>
          <w:rFonts w:eastAsia="Times New Roman" w:cstheme="minorHAnsi"/>
          <w:sz w:val="24"/>
          <w:szCs w:val="24"/>
          <w:lang w:eastAsia="fr-BE"/>
        </w:rPr>
        <w:fldChar w:fldCharType="end"/>
      </w:r>
      <w:r w:rsidRPr="00957B39">
        <w:rPr>
          <w:rFonts w:eastAsia="Times New Roman" w:cstheme="minorHAnsi"/>
          <w:sz w:val="24"/>
          <w:szCs w:val="24"/>
          <w:lang w:eastAsia="fr-BE"/>
        </w:rPr>
        <w:t>Steel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et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ThyssenKrupp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doit leur permettre de combiner leurs activités européennes d'acier au carbone et d'acier magnétique.</w:t>
      </w:r>
    </w:p>
    <w:p w:rsidR="00957B39" w:rsidRPr="00957B39" w:rsidRDefault="00957B39" w:rsidP="00957B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957B39">
        <w:rPr>
          <w:rFonts w:eastAsia="Times New Roman" w:cstheme="minorHAnsi"/>
          <w:sz w:val="24"/>
          <w:szCs w:val="24"/>
          <w:lang w:eastAsia="fr-BE"/>
        </w:rPr>
        <w:t>Mais le choix de la direction de cette coentreprise a été retardé en raison de la crise sur la stratégie de 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fldChar w:fldCharType="begin"/>
      </w:r>
      <w:r w:rsidRPr="00957B39">
        <w:rPr>
          <w:rFonts w:eastAsia="Times New Roman" w:cstheme="minorHAnsi"/>
          <w:sz w:val="24"/>
          <w:szCs w:val="24"/>
          <w:lang w:eastAsia="fr-BE"/>
        </w:rPr>
        <w:instrText xml:space="preserve"> HYPERLINK "https://www.usinenouvelle.com/thyssenkrupp/" \o "News du groupe de sidérurgie allemand Thyssenkrupp sur L'Usine Nouvelle" \t "" </w:instrText>
      </w:r>
      <w:r w:rsidRPr="00957B39">
        <w:rPr>
          <w:rFonts w:eastAsia="Times New Roman" w:cstheme="minorHAnsi"/>
          <w:sz w:val="24"/>
          <w:szCs w:val="24"/>
          <w:lang w:eastAsia="fr-BE"/>
        </w:rPr>
        <w:fldChar w:fldCharType="separate"/>
      </w:r>
      <w:r w:rsidRPr="00957B39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Thyssenkrupp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fldChar w:fldCharType="end"/>
      </w:r>
      <w:r w:rsidRPr="00957B39">
        <w:rPr>
          <w:rFonts w:eastAsia="Times New Roman" w:cstheme="minorHAnsi"/>
          <w:sz w:val="24"/>
          <w:szCs w:val="24"/>
          <w:lang w:eastAsia="fr-BE"/>
        </w:rPr>
        <w:t> et le changement de directeur général à la tête du conglomérat allemand qui a décidé de se scinder en deux entités.</w:t>
      </w:r>
      <w:r w:rsidR="00C21676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C21676">
        <w:rPr>
          <w:rFonts w:eastAsia="Times New Roman" w:cstheme="minorHAnsi"/>
          <w:sz w:val="24"/>
          <w:szCs w:val="24"/>
          <w:lang w:eastAsia="fr-BE"/>
        </w:rPr>
        <w:br/>
      </w:r>
      <w:r w:rsidRPr="00957B39">
        <w:rPr>
          <w:rFonts w:eastAsia="Times New Roman" w:cstheme="minorHAnsi"/>
          <w:sz w:val="24"/>
          <w:szCs w:val="24"/>
          <w:lang w:eastAsia="fr-BE"/>
        </w:rPr>
        <w:t xml:space="preserve">Le retard pris dans la définition de l'équipe dirigeante a provoqué la colère des salariés de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Thyssenkrupp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>. Un responsable syndical a prévenu mercredi qu'il y aurait des problèmes si aucun accord n'est trouvé prochainement.</w:t>
      </w:r>
      <w:r w:rsidR="00C21676">
        <w:rPr>
          <w:rFonts w:eastAsia="Times New Roman" w:cstheme="minorHAnsi"/>
          <w:sz w:val="24"/>
          <w:szCs w:val="24"/>
          <w:lang w:eastAsia="fr-BE"/>
        </w:rPr>
        <w:br/>
      </w:r>
      <w:r w:rsidRPr="00957B39">
        <w:rPr>
          <w:rFonts w:eastAsia="Times New Roman" w:cstheme="minorHAnsi"/>
          <w:sz w:val="24"/>
          <w:szCs w:val="24"/>
          <w:lang w:eastAsia="fr-BE"/>
        </w:rPr>
        <w:t xml:space="preserve">D'après les sources, Andreas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Goss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, le patron de la division acier de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Thyssenkrupp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>, est le mieux placé pour diriger cette coentreprise qui deviendra ainsi le deuxième producteur européen d'acier après 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fldChar w:fldCharType="begin"/>
      </w:r>
      <w:r w:rsidRPr="00957B39">
        <w:rPr>
          <w:rFonts w:eastAsia="Times New Roman" w:cstheme="minorHAnsi"/>
          <w:sz w:val="24"/>
          <w:szCs w:val="24"/>
          <w:lang w:eastAsia="fr-BE"/>
        </w:rPr>
        <w:instrText xml:space="preserve"> HYPERLINK "https://www.usinenouvelle.com/arcelormittal/" \o "Actualités et news économiques du groupe sidérurgique mondial - L'Usine Nouvelle" \t "" </w:instrText>
      </w:r>
      <w:r w:rsidRPr="00957B39">
        <w:rPr>
          <w:rFonts w:eastAsia="Times New Roman" w:cstheme="minorHAnsi"/>
          <w:sz w:val="24"/>
          <w:szCs w:val="24"/>
          <w:lang w:eastAsia="fr-BE"/>
        </w:rPr>
        <w:fldChar w:fldCharType="separate"/>
      </w:r>
      <w:r w:rsidRPr="00957B39">
        <w:rPr>
          <w:rFonts w:eastAsia="Times New Roman" w:cstheme="minorHAnsi"/>
          <w:color w:val="000000"/>
          <w:sz w:val="24"/>
          <w:szCs w:val="24"/>
          <w:u w:val="single"/>
          <w:lang w:eastAsia="fr-BE"/>
        </w:rPr>
        <w:t>ArcelorMittal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fldChar w:fldCharType="end"/>
      </w:r>
      <w:r w:rsidRPr="00957B39">
        <w:rPr>
          <w:rFonts w:eastAsia="Times New Roman" w:cstheme="minorHAnsi"/>
          <w:sz w:val="24"/>
          <w:szCs w:val="24"/>
          <w:lang w:eastAsia="fr-BE"/>
        </w:rPr>
        <w:t>.</w:t>
      </w:r>
      <w:r w:rsidR="00C21676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Pr="00957B39">
        <w:rPr>
          <w:rFonts w:eastAsia="Times New Roman" w:cstheme="minorHAnsi"/>
          <w:sz w:val="24"/>
          <w:szCs w:val="24"/>
          <w:lang w:eastAsia="fr-BE"/>
        </w:rPr>
        <w:t>Cette coentreprise aura un effectif d'environ 48.000 salariés et quelque 17 milliards d'euros de revenus.</w:t>
      </w:r>
    </w:p>
    <w:p w:rsidR="00957B39" w:rsidRPr="00957B39" w:rsidRDefault="00957B39" w:rsidP="00957B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957B39">
        <w:rPr>
          <w:rFonts w:eastAsia="Times New Roman" w:cstheme="minorHAnsi"/>
          <w:sz w:val="24"/>
          <w:szCs w:val="24"/>
          <w:lang w:eastAsia="fr-BE"/>
        </w:rPr>
        <w:t xml:space="preserve">Andreas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Goss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, considéré comme ayant un bon réseau dans le monde industriel, est à la tête des activités acier depuis 2014. Sa nomination permettrait à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Thyssenkrupp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de renforcer son influence au sein de la coentreprise.</w:t>
      </w:r>
      <w:r w:rsidR="00C21676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Pr="00957B39">
        <w:rPr>
          <w:rFonts w:eastAsia="Times New Roman" w:cstheme="minorHAnsi"/>
          <w:sz w:val="24"/>
          <w:szCs w:val="24"/>
          <w:lang w:eastAsia="fr-BE"/>
        </w:rPr>
        <w:t>Ce projet de coentreprise doit encore recevoir le feu vert de la Commission européenne qui a décidé fin octobre d'ouvrir une enquête approfondie afin de savoir si le projet ne réduira pas la concurrence sur le marché des aciers haut de gamme.</w:t>
      </w:r>
    </w:p>
    <w:p w:rsidR="00957B39" w:rsidRPr="00957B39" w:rsidRDefault="00957B39" w:rsidP="00957B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957B39">
        <w:rPr>
          <w:rFonts w:eastAsia="Times New Roman" w:cstheme="minorHAnsi"/>
          <w:sz w:val="24"/>
          <w:szCs w:val="24"/>
          <w:lang w:eastAsia="fr-BE"/>
        </w:rPr>
        <w:t>L'exécutif européen estime qu'il existe des problèmes de concurrence notamment sur l'acier pour les applications automobiles, l'acier à revêtement métallique et l'acier magnétique à grains orientés.</w:t>
      </w:r>
      <w:r w:rsidR="00C21676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Pr="00957B39">
        <w:rPr>
          <w:rFonts w:eastAsia="Times New Roman" w:cstheme="minorHAnsi"/>
          <w:sz w:val="24"/>
          <w:szCs w:val="24"/>
          <w:lang w:eastAsia="fr-BE"/>
        </w:rPr>
        <w:t>La décision de la Commission européenne est attendue vers la fin du premier trimestre 2019. Selon des sources proches du dossier, des cessions pourraient être nécessaires pour obtenir l'aval de Bruxelles.</w:t>
      </w:r>
    </w:p>
    <w:p w:rsidR="00957B39" w:rsidRPr="00957B39" w:rsidRDefault="00957B39" w:rsidP="00957B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957B39">
        <w:rPr>
          <w:rFonts w:eastAsia="Times New Roman" w:cstheme="minorHAnsi"/>
          <w:sz w:val="24"/>
          <w:szCs w:val="24"/>
          <w:lang w:eastAsia="fr-BE"/>
        </w:rPr>
        <w:t xml:space="preserve">En juin,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Thyssenkrupp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et Tata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Steel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avaient indiqué que le directoire de la nouvelle entreprise serait composé de six membres, répartis à égalité entre les deux groupes.</w:t>
      </w:r>
      <w:r w:rsidR="00C21676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Pr="00957B39">
        <w:rPr>
          <w:rFonts w:eastAsia="Times New Roman" w:cstheme="minorHAnsi"/>
          <w:sz w:val="24"/>
          <w:szCs w:val="24"/>
          <w:lang w:eastAsia="fr-BE"/>
        </w:rPr>
        <w:t>Mais selon les sources, ce nombre pourrait être abaissé à quatre membres pour avoir une équipe de direction plus resserrée et une annonce devrait être faite très prochainement.</w:t>
      </w:r>
    </w:p>
    <w:p w:rsidR="00957B39" w:rsidRPr="00957B39" w:rsidRDefault="00957B39" w:rsidP="00C216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BE"/>
        </w:rPr>
      </w:pPr>
      <w:r w:rsidRPr="00957B39">
        <w:rPr>
          <w:rFonts w:eastAsia="Times New Roman" w:cstheme="minorHAnsi"/>
          <w:sz w:val="24"/>
          <w:szCs w:val="24"/>
          <w:lang w:eastAsia="fr-BE"/>
        </w:rPr>
        <w:t xml:space="preserve">En novembre, le directeur général de </w:t>
      </w:r>
      <w:proofErr w:type="spellStart"/>
      <w:r w:rsidRPr="00957B39">
        <w:rPr>
          <w:rFonts w:eastAsia="Times New Roman" w:cstheme="minorHAnsi"/>
          <w:sz w:val="24"/>
          <w:szCs w:val="24"/>
          <w:lang w:eastAsia="fr-BE"/>
        </w:rPr>
        <w:t>Thyssenkrupp</w:t>
      </w:r>
      <w:proofErr w:type="spellEnd"/>
      <w:r w:rsidRPr="00957B39">
        <w:rPr>
          <w:rFonts w:eastAsia="Times New Roman" w:cstheme="minorHAnsi"/>
          <w:sz w:val="24"/>
          <w:szCs w:val="24"/>
          <w:lang w:eastAsia="fr-BE"/>
        </w:rPr>
        <w:t xml:space="preserve"> avait indiqué qu'une décision sur la direction de la nouvelle coentreprise serait prise avant Noël.</w:t>
      </w:r>
    </w:p>
    <w:sectPr w:rsidR="00957B39" w:rsidRPr="00957B39" w:rsidSect="00F4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1C6"/>
    <w:multiLevelType w:val="multilevel"/>
    <w:tmpl w:val="99B4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63C7D"/>
    <w:multiLevelType w:val="multilevel"/>
    <w:tmpl w:val="911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21AEC"/>
    <w:multiLevelType w:val="multilevel"/>
    <w:tmpl w:val="A38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B39"/>
    <w:rsid w:val="00957B39"/>
    <w:rsid w:val="00C21676"/>
    <w:rsid w:val="00F4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7E"/>
  </w:style>
  <w:style w:type="paragraph" w:styleId="Titre1">
    <w:name w:val="heading 1"/>
    <w:basedOn w:val="Normal"/>
    <w:link w:val="Titre1Car"/>
    <w:uiPriority w:val="9"/>
    <w:qFormat/>
    <w:rsid w:val="0095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957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B3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957B39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customStyle="1" w:styleId="datetime">
    <w:name w:val="datetime"/>
    <w:basedOn w:val="Normal"/>
    <w:rsid w:val="009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copyrightimage">
    <w:name w:val="copyrightimage"/>
    <w:basedOn w:val="Policepardfaut"/>
    <w:rsid w:val="00957B39"/>
  </w:style>
  <w:style w:type="character" w:styleId="Lienhypertexte">
    <w:name w:val="Hyperlink"/>
    <w:basedOn w:val="Policepardfaut"/>
    <w:uiPriority w:val="99"/>
    <w:semiHidden/>
    <w:unhideWhenUsed/>
    <w:rsid w:val="00957B39"/>
    <w:rPr>
      <w:color w:val="0000FF"/>
      <w:u w:val="single"/>
    </w:rPr>
  </w:style>
  <w:style w:type="character" w:customStyle="1" w:styleId="txtsocialbar">
    <w:name w:val="txtsocialbar"/>
    <w:basedOn w:val="Policepardfaut"/>
    <w:rsid w:val="00957B39"/>
  </w:style>
  <w:style w:type="paragraph" w:styleId="NormalWeb">
    <w:name w:val="Normal (Web)"/>
    <w:basedOn w:val="Normal"/>
    <w:uiPriority w:val="99"/>
    <w:semiHidden/>
    <w:unhideWhenUsed/>
    <w:rsid w:val="009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bloc">
    <w:name w:val="titrebloc"/>
    <w:basedOn w:val="Normal"/>
    <w:rsid w:val="009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webinarblocinscinsc">
    <w:name w:val="webinarblocinsc__insc"/>
    <w:basedOn w:val="Policepardfaut"/>
    <w:rsid w:val="00957B39"/>
  </w:style>
  <w:style w:type="paragraph" w:customStyle="1" w:styleId="dateart">
    <w:name w:val="dateart"/>
    <w:basedOn w:val="Normal"/>
    <w:rsid w:val="009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art">
    <w:name w:val="titreart"/>
    <w:basedOn w:val="Normal"/>
    <w:rsid w:val="009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28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69">
          <w:marLeft w:val="3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46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4D4D4"/>
                    <w:right w:val="none" w:sz="0" w:space="0" w:color="auto"/>
                  </w:divBdr>
                </w:div>
                <w:div w:id="20480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810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4D4D4"/>
                <w:right w:val="none" w:sz="0" w:space="0" w:color="auto"/>
              </w:divBdr>
            </w:div>
            <w:div w:id="7439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14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4D4D4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allemag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2</cp:revision>
  <dcterms:created xsi:type="dcterms:W3CDTF">2018-12-10T09:36:00Z</dcterms:created>
  <dcterms:modified xsi:type="dcterms:W3CDTF">2018-12-10T10:05:00Z</dcterms:modified>
</cp:coreProperties>
</file>